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7BB9">
      <w:pPr>
        <w:pStyle w:val="15"/>
      </w:pPr>
      <mc:AlternateContent>
        <mc:Choice Requires="wpsCustomData">
          <wpsCustomData:docfieldStart id="0" docfieldname="标题_1" hidden="0" print="1" readonly="0" index="5"/>
        </mc:Choice>
      </mc:AlternateContent>
      <w:r>
        <w:t>关于申报2026年度教育部人文社会科学研究一般项目的通知</w:t>
      </w:r>
      <mc:AlternateContent>
        <mc:Choice Requires="wpsCustomData">
          <wpsCustomData:docfieldEnd id="0"/>
        </mc:Choice>
      </mc:AlternateContent>
    </w:p>
    <w:p w14:paraId="421B6416">
      <w:pPr>
        <w:pStyle w:val="11"/>
        <w:bidi w:val="0"/>
        <w:spacing w:beforeAutospacing="0" w:afterAutospacing="0" w:line="300" w:lineRule="exact"/>
      </w:pPr>
    </w:p>
    <w:p w14:paraId="22067673">
      <w:pPr>
        <w:pStyle w:val="18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6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各有关单位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7DD3FB90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根据教育部有关要求，现将2026年度教育部人文社会科学研究一般项目申报工作有关事项通知如下。</w:t>
      </w:r>
    </w:p>
    <w:p w14:paraId="52C33033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申报内容</w:t>
      </w:r>
    </w:p>
    <w:p w14:paraId="305F0B5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次申报除专项任务项目外，不设课题指南，设重点研究方向。申请人应聚焦加快构建中国哲学社会科学自主知识体系这一任务，坚持正确政治方向、价值取向、研究导向，将有组织科研和自主探索相结合，鼓励采取学科交叉融合的方式，围绕相关重点方向开展深入研究。申请人根据自身的研究基础和学术特长，认真凝练、自主拟定研究课题，研究课题名称应表述规范、准确、简洁。</w:t>
      </w:r>
    </w:p>
    <w:p w14:paraId="68990EA5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重点研究方向</w:t>
      </w:r>
    </w:p>
    <w:p w14:paraId="0A45AD40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党的创新理论体系化学理化研究阐释</w:t>
      </w:r>
      <w:r>
        <w:rPr>
          <w:rFonts w:ascii="Times New Roman" w:hAnsi="Times New Roman" w:eastAsia="仿宋_GB2312" w:cs="仿宋_GB2312"/>
          <w:sz w:val="32"/>
          <w:szCs w:val="32"/>
        </w:rPr>
        <w:t>。运用哲学社会科学各学科资源，深化党的创新理论体系化研究、学理化阐释，阐发其中蕴含的道理学理哲理，着力揭示科学体系、真理内涵、实践伟力、历史贡献和世界意义。</w:t>
      </w:r>
    </w:p>
    <w:p w14:paraId="5B61DF38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中国式现代化理论和实践问题研究</w:t>
      </w:r>
      <w:r>
        <w:rPr>
          <w:rFonts w:ascii="Times New Roman" w:hAnsi="Times New Roman" w:eastAsia="仿宋_GB2312" w:cs="仿宋_GB2312"/>
          <w:sz w:val="32"/>
          <w:szCs w:val="32"/>
        </w:rPr>
        <w:t>。立足中国国情，突出问题导向，紧扣推进中国式现代化这一主题，开展对伟大实践的系统性总结和学理性提炼，把中国经验提升为中国理论。</w:t>
      </w:r>
    </w:p>
    <w:p w14:paraId="7107287B">
      <w:pPr>
        <w:rPr>
          <w:rFonts w:hint="eastAsia"/>
        </w:rPr>
      </w:pPr>
    </w:p>
    <w:p w14:paraId="7564701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中华优秀传统文化传承创新研究</w:t>
      </w:r>
      <w:r>
        <w:rPr>
          <w:rFonts w:ascii="Times New Roman" w:hAnsi="Times New Roman" w:eastAsia="仿宋_GB2312" w:cs="仿宋_GB2312"/>
          <w:sz w:val="32"/>
          <w:szCs w:val="32"/>
        </w:rPr>
        <w:t>。深化“两个结合”，坚持文化主体性，把握中华文明具有的突出特性，开展中国历史文化研究，加</w:t>
      </w:r>
      <w:r>
        <w:rPr>
          <w:rFonts w:ascii="Times New Roman" w:hAnsi="Times New Roman" w:eastAsia="仿宋_GB2312" w:cs="仿宋_GB2312"/>
          <w:spacing wpsCustomData:val="-6" w:val="4"/>
          <w:sz w:val="32"/>
          <w:szCs w:val="32"/>
        </w:rPr>
        <w:t>强对史料文献的整理和研究，鼓励基础研究和冷门绝学长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期</w:t>
      </w:r>
      <w:r>
        <w:rPr>
          <w:rFonts w:ascii="Times New Roman" w:hAnsi="Times New Roman" w:eastAsia="仿宋_GB2312" w:cs="仿宋_GB2312"/>
          <w:sz w:val="32"/>
          <w:szCs w:val="32"/>
        </w:rPr>
        <w:t>积累。</w:t>
      </w:r>
    </w:p>
    <w:p w14:paraId="2EF33257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哲学社会科学普及和国际传播研究</w:t>
      </w:r>
      <w:r>
        <w:rPr>
          <w:rFonts w:ascii="Times New Roman" w:hAnsi="Times New Roman" w:eastAsia="仿宋_GB2312" w:cs="仿宋_GB2312"/>
          <w:sz w:val="32"/>
          <w:szCs w:val="32"/>
        </w:rPr>
        <w:t>。坚持研究与普及并重，推进研究成果的通俗化大众化表达。立足世界文明演进历程和人类社会发展走向，推动文明交流互鉴，拓展中国学术国际视野和国际影响力。</w:t>
      </w:r>
    </w:p>
    <w:p w14:paraId="06B257B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新兴学科领域前沿问题研究</w:t>
      </w:r>
      <w:r>
        <w:rPr>
          <w:rFonts w:ascii="Times New Roman" w:hAnsi="Times New Roman" w:eastAsia="仿宋_GB2312" w:cs="仿宋_GB2312"/>
          <w:sz w:val="32"/>
          <w:szCs w:val="32"/>
        </w:rPr>
        <w:t>。聚焦前沿学科交叉领域，强化跨学科理论创新，推进前瞻性理论建构。顺应数智时代发展，探索哲学社会科学研究范式变革，推动数据驱动与人机协同深入融合，着力提升我国在新兴前沿领域的学术原创能力。</w:t>
      </w:r>
    </w:p>
    <w:p w14:paraId="01264AB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0"/>
          <w:rFonts w:hint="eastAsia"/>
          <w:lang w:eastAsia="zh-CN"/>
        </w:rPr>
        <w:t>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学科基础理论和基本问题研究</w:t>
      </w:r>
      <w:r>
        <w:rPr>
          <w:rFonts w:ascii="Times New Roman" w:hAnsi="Times New Roman" w:eastAsia="仿宋_GB2312" w:cs="仿宋_GB2312"/>
          <w:sz w:val="32"/>
          <w:szCs w:val="32"/>
        </w:rPr>
        <w:t>。立足各学科基础知识体系，深入研究阐释各学科学术发展历程中的基础理论、核心范畴、基本命题和经典议题，强化对学科发展史、研究方法论和学术思想史的创新研究，夯实哲学社会科学发展的理论根基。</w:t>
      </w:r>
    </w:p>
    <w:p w14:paraId="70596D33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项目类别及资助额度</w:t>
      </w:r>
    </w:p>
    <w:p w14:paraId="61DE400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项目研究期限为3年。具体类别分为：规划基金项目，资助经费不超过10万元；青年基金项目，资助经费不超过8万元；为支持西部和边疆地区高校人文社会科学研究发展，本次继续设立西部和边疆地区项目、新疆项目、西藏项目。</w:t>
      </w:r>
    </w:p>
    <w:p w14:paraId="0CE8A3F0">
      <w:pPr>
        <w:rPr>
          <w:rFonts w:hint="eastAsia"/>
        </w:rPr>
      </w:pPr>
    </w:p>
    <w:p w14:paraId="052DF26B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项目经费按照《高等学校哲学社会科学繁荣计划专项资金管理办法》（财教〔2021〕285号）使用和管理，需按照研究实际需要和资金开支范围，科学合理、实事求是按年度编制项目预算。</w:t>
      </w:r>
    </w:p>
    <w:p w14:paraId="2AD353F5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（三）</w:t>
      </w:r>
      <w:r>
        <w:t>项目申报范围</w:t>
      </w:r>
    </w:p>
    <w:p w14:paraId="1288667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申报范围包括：1.马克思主义理论；2.中共党史党建学；3.纪检监察学；4.公安学；5.哲学；6.理论经济学；7.应用经济学；8.法学；9.政治学；10.社会学；11.民族学；12.教育学；13.心理学；14.体育学；15.中国语言文学；16.外国语言文学；17.新闻传播学；18.考古学；19.中国史；20.世界史；21.艺术学；22.管理科学与工程；23.工商管理学；24.农林经济管理；25.公共管理学；26.信息资源管理；27.国家安全学；28.设计学；29.区域国别学。</w:t>
      </w:r>
    </w:p>
    <w:p w14:paraId="51913FD6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申报条件</w:t>
      </w:r>
    </w:p>
    <w:p w14:paraId="6FAB254E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实行限额申报</w:t>
      </w:r>
      <w:r>
        <w:rPr>
          <w:rFonts w:ascii="Times New Roman" w:hAnsi="Times New Roman" w:eastAsia="仿宋_GB2312" w:cs="仿宋_GB2312"/>
          <w:sz w:val="32"/>
          <w:szCs w:val="32"/>
        </w:rPr>
        <w:t>。我校限额1</w:t>
      </w: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仿宋_GB2312"/>
          <w:sz w:val="32"/>
          <w:szCs w:val="32"/>
        </w:rPr>
        <w:t>项，学校将根据申报情况组织遴选推荐。</w:t>
      </w:r>
    </w:p>
    <w:p w14:paraId="7745D03C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申请</w:t>
      </w:r>
      <w:bookmarkStart w:id="0" w:name="_GoBack"/>
      <w:bookmarkEnd w:id="0"/>
      <w:r>
        <w:rPr>
          <w:rStyle w:val="19"/>
        </w:rPr>
        <w:t>人须为高校教师，能够实际承担、组织研究工作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每个申请人限报1项，所列课题组成员必须征得其本人同意，否则视为违规申报。</w:t>
      </w:r>
    </w:p>
    <w:p w14:paraId="12A179E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申请人除符合《教育部人文社会科学研究项目管理办法》的相关规定外，还必须符合下列条件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17524CA1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-6" w:val="-6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psCustomData:val="-6" w:val="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psCustomData:val="-6" w:val="3"/>
          <w:sz w:val="32"/>
          <w:szCs w:val="32"/>
        </w:rPr>
        <w:t>规划基金项目申请人应具有高级职称（含副高）或博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士</w:t>
      </w:r>
      <w:r>
        <w:rPr>
          <w:rFonts w:ascii="Times New Roman" w:hAnsi="Times New Roman" w:eastAsia="仿宋_GB2312" w:cs="仿宋_GB2312"/>
          <w:sz w:val="32"/>
          <w:szCs w:val="32"/>
        </w:rPr>
        <w:t>学位；</w:t>
      </w:r>
    </w:p>
    <w:p w14:paraId="59195C3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青年基金项目申请人年龄不超过40周岁（1986年7月12日以后出生）。</w:t>
      </w:r>
    </w:p>
    <w:p w14:paraId="6AA39950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有以下情况之一者不得申报本次项目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77E3CCCB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在研的教育部人文社会科学研究各类项目负责人；</w:t>
      </w:r>
    </w:p>
    <w:p w14:paraId="682954B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所主持的教育部人文社会科学研究项目三年内因各种原因被终止者，五年内因各种原因被撤销者；</w:t>
      </w:r>
    </w:p>
    <w:p w14:paraId="3785AB9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在研的国家社会科学基金和国家自然科学基金各类项目负责人；</w:t>
      </w:r>
    </w:p>
    <w:p w14:paraId="35D4842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2026年度国家社会科学基金项目的申请人；</w:t>
      </w:r>
    </w:p>
    <w:p w14:paraId="37AFE60B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连续两年（指2024、2025年度）申请教育部人文社会科学研究一般项目未获资助的申请人。</w:t>
      </w:r>
    </w:p>
    <w:p w14:paraId="1917F13B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申报办法</w:t>
      </w:r>
    </w:p>
    <w:p w14:paraId="0CACFB33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采取网上申报方式，网络申报办法及流程以申报系统为准。</w:t>
      </w:r>
    </w:p>
    <w:p w14:paraId="1A945526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申请人可在申报系统下载《申请评审书》，按照填表要求填写后通过申报系统上传，无需报送纸质申报材料。申报系统于2026年6月18日至2026年7月12日17时受理项目网上申报，逾期系统自动关闭，不再受理申报。学校审核截止日期为2026年7月8日。</w:t>
      </w:r>
    </w:p>
    <w:p w14:paraId="690E008B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其他要求</w:t>
      </w:r>
    </w:p>
    <w:p w14:paraId="49058F9D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申请人应认真阅研申报要求及以往立项情况，避免重复申报，切实提高项目申报质量。</w:t>
      </w:r>
    </w:p>
    <w:p w14:paraId="39F65718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申请人应如实填报材料，确保无知识产权争议。凡存在弄虚作假、抄袭剽窃等行为的，一经发现查实，取消三年申报和立项资格。</w:t>
      </w:r>
    </w:p>
    <w:p w14:paraId="563A3807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项目评审采取匿名方式。为保证评审的公平公正，《申请评审书》B表中不得以任何形式出现申请人姓名、所在学校等相关信息，否则按作废处理。</w:t>
      </w:r>
    </w:p>
    <w:p w14:paraId="34C8711C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获准立项后，项目负责人应当遵守相关承诺，履行约定义务，严格经费使用管理，提高经费使用效益，按期完成研究任务，结项成果形式原则上须与预期成果一致。</w:t>
      </w:r>
    </w:p>
    <w:p w14:paraId="63B705D1">
      <w:pPr>
        <w:rPr>
          <w:rFonts w:hint="eastAsia"/>
        </w:rPr>
      </w:pPr>
    </w:p>
    <w:p w14:paraId="7783145D">
      <w:pPr>
        <w:pStyle w:val="11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eastAsia" w:cs="仿宋_GB2312"/>
          <w:sz w:val="32"/>
          <w:szCs w:val="32"/>
          <w:lang w:eastAsia="zh-CN"/>
        </w:rPr>
        <w:t>学科部黄</w:t>
      </w:r>
      <w:r>
        <w:rPr>
          <w:rFonts w:ascii="Times New Roman" w:hAnsi="Times New Roman" w:eastAsia="仿宋_GB2312" w:cs="仿宋_GB2312"/>
          <w:sz w:val="32"/>
          <w:szCs w:val="32"/>
        </w:rPr>
        <w:t>老师、</w:t>
      </w:r>
      <w:r>
        <w:rPr>
          <w:rFonts w:hint="eastAsia" w:cs="仿宋_GB2312"/>
          <w:sz w:val="32"/>
          <w:szCs w:val="32"/>
          <w:lang w:eastAsia="zh-CN"/>
        </w:rPr>
        <w:t>艾</w:t>
      </w:r>
      <w:r>
        <w:rPr>
          <w:rFonts w:ascii="Times New Roman" w:hAnsi="Times New Roman" w:eastAsia="仿宋_GB2312" w:cs="仿宋_GB2312"/>
          <w:sz w:val="32"/>
          <w:szCs w:val="32"/>
        </w:rPr>
        <w:t>老师，</w:t>
      </w:r>
      <w:r>
        <w:rPr>
          <w:rFonts w:hint="eastAsia" w:cs="仿宋_GB2312"/>
          <w:sz w:val="32"/>
          <w:szCs w:val="32"/>
          <w:lang w:val="en-US" w:eastAsia="zh-CN"/>
        </w:rPr>
        <w:t>0816</w:t>
      </w:r>
      <w:r>
        <w:rPr>
          <w:rFonts w:ascii="Times New Roman" w:hAnsi="Times New Roman" w:eastAsia="仿宋_GB2312" w:cs="仿宋_GB2312"/>
          <w:sz w:val="32"/>
          <w:szCs w:val="32"/>
        </w:rPr>
        <w:t>－</w:t>
      </w:r>
      <w:r>
        <w:rPr>
          <w:rFonts w:hint="eastAsia" w:cs="仿宋_GB2312"/>
          <w:sz w:val="32"/>
          <w:szCs w:val="32"/>
          <w:lang w:val="en-US" w:eastAsia="zh-CN"/>
        </w:rPr>
        <w:t>6357307</w:t>
      </w:r>
    </w:p>
    <w:p w14:paraId="6490AB0C">
      <w:pPr>
        <w:pStyle w:val="11"/>
        <w:bidi w:val="0"/>
      </w:pPr>
    </w:p>
    <w:p w14:paraId="63DD6034">
      <w:pPr>
        <w:pStyle w:val="11"/>
        <w:ind w:left="1555" w:hanging="939" w:firstLineChars="0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2" docfieldname="附件说明_1" hidden="0" print="1" readonly="0" index="7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附件：2026年度教育部人文社会科学研究一般项目申报常见问题释疑</w:t>
      </w:r>
      <mc:AlternateContent>
        <mc:Choice Requires="wpsCustomData">
          <wpsCustomData:docfieldEnd id="2"/>
        </mc:Choice>
      </mc:AlternateContent>
    </w:p>
    <w:p w14:paraId="6506ADE5">
      <w:pPr>
        <w:rPr>
          <w:rFonts w:hint="eastAsia"/>
        </w:rPr>
      </w:pPr>
    </w:p>
    <w:p w14:paraId="64E34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F7DA6">
      <w:pPr>
        <w:rPr>
          <w:rFonts w:hint="eastAsia"/>
        </w:rPr>
      </w:pPr>
    </w:p>
    <w:p w14:paraId="61C0587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                                 学科部</w:t>
      </w:r>
    </w:p>
    <w:p w14:paraId="76E3379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>2026年6月22日</w:t>
      </w:r>
      <mc:AlternateContent>
        <mc:Choice Requires="wpsCustomData">
          <wpsCustomData:docfieldEnd id="3"/>
        </mc:Choice>
      </mc:AlternateContent>
    </w:p>
    <w:p w14:paraId="60BAFF0C"/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2098" w:right="1474" w:bottom="1984" w:left="1587" w:header="851" w:footer="1417" w:gutter="0"/>
      <w:pgNumType w:fmt="decimal" w:start="1"/>
      <w:cols w:space="425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74CF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BD64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3BD64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E45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9B4B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339B4B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33C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F12A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034F"/>
    <w:rsid w:val="10722531"/>
    <w:rsid w:val="1B0E034F"/>
    <w:rsid w:val="253D388E"/>
    <w:rsid w:val="509B6601"/>
    <w:rsid w:val="58EA6320"/>
    <w:rsid w:val="5C07551E"/>
    <w:rsid w:val="63F0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2051</Words>
  <Characters>2168</Characters>
  <Lines>0</Lines>
  <Paragraphs>0</Paragraphs>
  <TotalTime>10</TotalTime>
  <ScaleCrop>false</ScaleCrop>
  <LinksUpToDate>false</LinksUpToDate>
  <CharactersWithSpaces>2227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2026-06-22T07:21:00Z</dcterms:created>
  <dc:creator>Isabella</dc:creator>
  <cp:lastModifiedBy>寻梦</cp:lastModifiedBy>
  <dcterms:modified xsi:type="dcterms:W3CDTF">2026-06-22T07:41:58Z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C6D8D00D54D1401DBD6EB5DB17868F95_13</vt:lpwstr>
  </property>
  <property fmtid="{D5CDD505-2E9C-101B-9397-08002B2CF9AE}" pid="4" name="KSOTemplateDocerSaveRecord">
    <vt:lpwstr>eyJoZGlkIjoiMWJiYWZiYTE1MDg4NDc1Zjc3ZmQ1YWMxMTAyNWFkMDgiLCJ1c2VySWQiOiIxNjkzNjMxMTc2In0=</vt:lpwstr>
  </property>
</Properties>
</file>